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AF" w:rsidRDefault="005D42C0">
      <w:r w:rsidRPr="005D42C0">
        <w:t>le roman est le premier art qui signifie l’homme d’une maniere explicitement  historico-sociale.’’ C’est de la que vient la problematique de notre these : comment  premiere serie romanesque, ecrite pendant la colonisation, montre-t-elle l’Afrique en proie de la politique coloniale? Celle-ci, a-t-elle reussi a civiliser l’Africain et a assurer son ame comme elle pretend? Quand a la seconde serie, ecrite pendant l’independance, elle se resume ainsi: le Cameroun est –il vraiment accede a l’independence?</w:t>
      </w:r>
    </w:p>
    <w:sectPr w:rsidR="00D33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5D42C0"/>
    <w:rsid w:val="005D42C0"/>
    <w:rsid w:val="00D3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3</cp:revision>
  <dcterms:created xsi:type="dcterms:W3CDTF">2017-07-25T16:51:00Z</dcterms:created>
  <dcterms:modified xsi:type="dcterms:W3CDTF">2017-07-25T16:51:00Z</dcterms:modified>
</cp:coreProperties>
</file>